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DBDD" w14:textId="77777777" w:rsidR="008C5F49" w:rsidRDefault="008C5F49" w:rsidP="008C5F49">
      <w:pPr>
        <w:pStyle w:val="a0"/>
        <w:rPr>
          <w:rFonts w:ascii="黑体" w:eastAsia="黑体" w:hAnsi="黑体"/>
          <w:sz w:val="32"/>
          <w:szCs w:val="32"/>
        </w:rPr>
      </w:pPr>
      <w:r>
        <w:rPr>
          <w:rFonts w:ascii="黑体" w:eastAsia="黑体" w:hAnsi="黑体" w:hint="eastAsia"/>
          <w:sz w:val="32"/>
          <w:szCs w:val="32"/>
        </w:rPr>
        <w:t xml:space="preserve">附件1 </w:t>
      </w:r>
    </w:p>
    <w:p w14:paraId="623C82ED" w14:textId="77777777" w:rsidR="008C5F49" w:rsidRDefault="008C5F49" w:rsidP="008C5F49">
      <w:pPr>
        <w:pStyle w:val="a0"/>
      </w:pPr>
    </w:p>
    <w:p w14:paraId="4677AF8A" w14:textId="77777777" w:rsidR="008C5F49" w:rsidRDefault="008C5F49" w:rsidP="008C5F49">
      <w:pPr>
        <w:pStyle w:val="a0"/>
        <w:spacing w:after="0"/>
        <w:jc w:val="center"/>
        <w:rPr>
          <w:rFonts w:ascii="方正小标宋_GBK" w:eastAsia="方正小标宋_GBK"/>
          <w:sz w:val="44"/>
          <w:szCs w:val="44"/>
        </w:rPr>
      </w:pPr>
      <w:r>
        <w:rPr>
          <w:rFonts w:ascii="方正小标宋_GBK" w:eastAsia="方正小标宋_GBK" w:hint="eastAsia"/>
          <w:sz w:val="44"/>
          <w:szCs w:val="44"/>
        </w:rPr>
        <w:t>调研单位情况简介</w:t>
      </w:r>
    </w:p>
    <w:p w14:paraId="78961B1E" w14:textId="77777777" w:rsidR="008C5F49" w:rsidRDefault="008C5F49" w:rsidP="008C5F49">
      <w:pPr>
        <w:spacing w:line="580" w:lineRule="exact"/>
        <w:ind w:firstLineChars="200" w:firstLine="640"/>
        <w:rPr>
          <w:rFonts w:ascii="黑体" w:eastAsia="黑体" w:hAnsi="黑体" w:cs="仿宋"/>
          <w:sz w:val="32"/>
          <w:szCs w:val="32"/>
        </w:rPr>
      </w:pPr>
    </w:p>
    <w:p w14:paraId="319B53DF" w14:textId="77777777" w:rsidR="008C5F49" w:rsidRDefault="008C5F49" w:rsidP="008C5F49">
      <w:pPr>
        <w:spacing w:line="58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2019年10月17日，</w:t>
      </w:r>
      <w:proofErr w:type="gramStart"/>
      <w:r>
        <w:rPr>
          <w:rFonts w:ascii="仿宋_GB2312" w:eastAsia="仿宋_GB2312" w:hAnsi="仿宋" w:cs="仿宋" w:hint="eastAsia"/>
          <w:sz w:val="32"/>
          <w:szCs w:val="32"/>
        </w:rPr>
        <w:t>经</w:t>
      </w:r>
      <w:r>
        <w:rPr>
          <w:rFonts w:ascii="仿宋_GB2312" w:eastAsia="仿宋_GB2312" w:hAnsi="仿宋" w:cs="仿宋"/>
          <w:sz w:val="32"/>
          <w:szCs w:val="32"/>
        </w:rPr>
        <w:t>工业</w:t>
      </w:r>
      <w:proofErr w:type="gramEnd"/>
      <w:r>
        <w:rPr>
          <w:rFonts w:ascii="仿宋_GB2312" w:eastAsia="仿宋_GB2312" w:hAnsi="仿宋" w:cs="仿宋"/>
          <w:sz w:val="32"/>
          <w:szCs w:val="32"/>
        </w:rPr>
        <w:t>和信息化部指导和推荐</w:t>
      </w:r>
      <w:r>
        <w:rPr>
          <w:rFonts w:ascii="仿宋_GB2312" w:eastAsia="仿宋_GB2312" w:hAnsi="仿宋" w:cs="仿宋" w:hint="eastAsia"/>
          <w:sz w:val="32"/>
          <w:szCs w:val="32"/>
        </w:rPr>
        <w:t>，</w:t>
      </w:r>
      <w:r>
        <w:rPr>
          <w:rFonts w:ascii="仿宋_GB2312" w:eastAsia="仿宋_GB2312" w:hAnsi="仿宋" w:cs="仿宋"/>
          <w:sz w:val="32"/>
          <w:szCs w:val="32"/>
        </w:rPr>
        <w:t>国家标准化管理委员会批准中国汽车技术研究中心有限公司（以下简称中汽中心）筹建国家技术标准创新基地（汽车）（以下简称创新基地</w:t>
      </w:r>
      <w:r>
        <w:rPr>
          <w:rFonts w:ascii="仿宋_GB2312" w:eastAsia="仿宋_GB2312" w:hAnsi="仿宋" w:cs="仿宋" w:hint="eastAsia"/>
          <w:sz w:val="32"/>
          <w:szCs w:val="32"/>
        </w:rPr>
        <w:t>，</w:t>
      </w:r>
      <w:proofErr w:type="gramStart"/>
      <w:r>
        <w:rPr>
          <w:rFonts w:ascii="仿宋_GB2312" w:eastAsia="仿宋_GB2312" w:hAnsi="仿宋" w:cs="仿宋"/>
          <w:sz w:val="32"/>
          <w:szCs w:val="32"/>
        </w:rPr>
        <w:t>国标委</w:t>
      </w:r>
      <w:proofErr w:type="gramEnd"/>
      <w:r>
        <w:rPr>
          <w:rFonts w:ascii="仿宋_GB2312" w:eastAsia="仿宋_GB2312" w:hAnsi="仿宋" w:cs="仿宋"/>
          <w:sz w:val="32"/>
          <w:szCs w:val="32"/>
        </w:rPr>
        <w:t>发函〔2019〕18号文），这是汽车领域唯一的国家技术标准创新基地，也是极少数由中央部委指导筹建的标准创新基地。</w:t>
      </w:r>
    </w:p>
    <w:p w14:paraId="2EED6329" w14:textId="77777777" w:rsidR="008C5F49" w:rsidRDefault="008C5F49" w:rsidP="008C5F49">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中</w:t>
      </w:r>
      <w:proofErr w:type="gramStart"/>
      <w:r>
        <w:rPr>
          <w:rFonts w:ascii="仿宋_GB2312" w:eastAsia="仿宋_GB2312" w:hAnsi="仿宋" w:cs="仿宋" w:hint="eastAsia"/>
          <w:sz w:val="32"/>
          <w:szCs w:val="32"/>
        </w:rPr>
        <w:t>汽中心</w:t>
      </w:r>
      <w:proofErr w:type="gramEnd"/>
      <w:r>
        <w:rPr>
          <w:rFonts w:ascii="仿宋_GB2312" w:eastAsia="仿宋_GB2312" w:hAnsi="仿宋" w:cs="仿宋" w:hint="eastAsia"/>
          <w:sz w:val="32"/>
          <w:szCs w:val="32"/>
        </w:rPr>
        <w:t>同时也是政府部门授权的全国汽车标准化技术委员会（TC114）秘书处，负责全国电动汽车、智能网联汽车、牵引汽车、专用汽车、客车、轿车等名词术语、产品分类、技术要求、试验方法等专业领域标准化工作。中</w:t>
      </w:r>
      <w:proofErr w:type="gramStart"/>
      <w:r>
        <w:rPr>
          <w:rFonts w:ascii="仿宋_GB2312" w:eastAsia="仿宋_GB2312" w:hAnsi="仿宋" w:cs="仿宋" w:hint="eastAsia"/>
          <w:sz w:val="32"/>
          <w:szCs w:val="32"/>
        </w:rPr>
        <w:t>汽中心</w:t>
      </w:r>
      <w:proofErr w:type="gramEnd"/>
      <w:r>
        <w:rPr>
          <w:rFonts w:ascii="仿宋_GB2312" w:eastAsia="仿宋_GB2312" w:hAnsi="仿宋" w:cs="仿宋" w:hint="eastAsia"/>
          <w:sz w:val="32"/>
          <w:szCs w:val="32"/>
        </w:rPr>
        <w:t>还是联合国世界车辆法规协调论坛（WP.29）、国际标准化组织</w:t>
      </w:r>
      <w:r>
        <w:rPr>
          <w:rFonts w:ascii="仿宋_GB2312" w:eastAsia="仿宋_GB2312" w:hAnsi="仿宋" w:cs="仿宋"/>
          <w:sz w:val="32"/>
          <w:szCs w:val="32"/>
        </w:rPr>
        <w:t>道路车辆委员会</w:t>
      </w:r>
      <w:r>
        <w:rPr>
          <w:rFonts w:ascii="仿宋_GB2312" w:eastAsia="仿宋_GB2312" w:hAnsi="仿宋" w:cs="仿宋" w:hint="eastAsia"/>
          <w:sz w:val="32"/>
          <w:szCs w:val="32"/>
        </w:rPr>
        <w:t>（</w:t>
      </w:r>
      <w:r>
        <w:rPr>
          <w:rFonts w:ascii="仿宋_GB2312" w:eastAsia="仿宋_GB2312" w:hAnsi="仿宋" w:cs="仿宋"/>
          <w:sz w:val="32"/>
          <w:szCs w:val="32"/>
        </w:rPr>
        <w:t>ISO</w:t>
      </w:r>
      <w:r>
        <w:rPr>
          <w:rFonts w:ascii="仿宋_GB2312" w:eastAsia="仿宋_GB2312" w:hAnsi="仿宋" w:cs="仿宋" w:hint="eastAsia"/>
          <w:sz w:val="32"/>
          <w:szCs w:val="32"/>
        </w:rPr>
        <w:t>/TC22</w:t>
      </w:r>
      <w:r>
        <w:rPr>
          <w:rFonts w:ascii="仿宋_GB2312" w:eastAsia="仿宋_GB2312" w:hAnsi="仿宋" w:cs="仿宋"/>
          <w:sz w:val="32"/>
          <w:szCs w:val="32"/>
        </w:rPr>
        <w:t>）、</w:t>
      </w:r>
      <w:r>
        <w:rPr>
          <w:rFonts w:ascii="仿宋_GB2312" w:eastAsia="仿宋_GB2312" w:hAnsi="仿宋" w:cs="仿宋" w:hint="eastAsia"/>
          <w:sz w:val="32"/>
          <w:szCs w:val="32"/>
        </w:rPr>
        <w:t>国际电工委员会电动道路车辆和工业车辆用电能传输系统技术委员会（IEC/TC69</w:t>
      </w:r>
      <w:r>
        <w:rPr>
          <w:rFonts w:ascii="仿宋_GB2312" w:eastAsia="仿宋_GB2312" w:hAnsi="仿宋" w:cs="仿宋"/>
          <w:sz w:val="32"/>
          <w:szCs w:val="32"/>
        </w:rPr>
        <w:t>）对口单位。</w:t>
      </w:r>
    </w:p>
    <w:p w14:paraId="6401EADE" w14:textId="77777777" w:rsidR="008C5F49" w:rsidRDefault="008C5F49" w:rsidP="008C5F49">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在国家标准委、工信部、地方市场监管部门的领导和支持下，中</w:t>
      </w:r>
      <w:proofErr w:type="gramStart"/>
      <w:r>
        <w:rPr>
          <w:rFonts w:ascii="仿宋_GB2312" w:eastAsia="仿宋_GB2312" w:hAnsi="仿宋" w:cs="仿宋" w:hint="eastAsia"/>
          <w:sz w:val="32"/>
          <w:szCs w:val="32"/>
        </w:rPr>
        <w:t>汽中心</w:t>
      </w:r>
      <w:proofErr w:type="gramEnd"/>
      <w:r>
        <w:rPr>
          <w:rFonts w:ascii="仿宋_GB2312" w:eastAsia="仿宋_GB2312" w:hAnsi="仿宋" w:cs="仿宋" w:hint="eastAsia"/>
          <w:sz w:val="32"/>
          <w:szCs w:val="32"/>
        </w:rPr>
        <w:t>根据《国家技术标准创新基地管理办法（试行）》的要求，落实国家汽车强国战略要求，协调汽车领域各方技术创新和标准化工作力量，发挥创新改革先行先试作用，致力建设成为集合汽车标准化研究、交流合作、国际协调、</w:t>
      </w:r>
      <w:r>
        <w:rPr>
          <w:rFonts w:ascii="仿宋_GB2312" w:eastAsia="仿宋_GB2312" w:hAnsi="仿宋" w:cs="仿宋" w:hint="eastAsia"/>
          <w:sz w:val="32"/>
          <w:szCs w:val="32"/>
        </w:rPr>
        <w:lastRenderedPageBreak/>
        <w:t>成果转化、示范应用、实施评估及科普教育等多功能、多平台的综合性创新高地，推动技术创新、标准创制、产业应用协同发展，推进汽车技术创新及产业健康发展。</w:t>
      </w:r>
    </w:p>
    <w:p w14:paraId="389C31B9" w14:textId="77777777" w:rsidR="008C5F49" w:rsidRDefault="008C5F49" w:rsidP="008C5F49">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创新基地依托现有国内、国际标准化工作资源，形成覆盖国家、行业、地方、团体、企业标准及国际标准法规的全方位、全链条汽车标准化业务服务能力，吸纳骨干企业、高校、组织机构等单位参与，积极打造成为汽车领域国家级标准化合作交流平台</w:t>
      </w:r>
      <w:r>
        <w:rPr>
          <w:rFonts w:ascii="仿宋_GB2312" w:eastAsia="仿宋_GB2312" w:hAnsi="仿宋" w:cs="仿宋"/>
          <w:sz w:val="32"/>
          <w:szCs w:val="32"/>
        </w:rPr>
        <w:t>，为政府决策、行业发展提供专业的研究支撑，</w:t>
      </w:r>
      <w:r>
        <w:rPr>
          <w:rFonts w:ascii="仿宋_GB2312" w:eastAsia="仿宋_GB2312" w:hAnsi="仿宋" w:cs="仿宋" w:hint="eastAsia"/>
          <w:sz w:val="32"/>
          <w:szCs w:val="32"/>
        </w:rPr>
        <w:t>为行业企业</w:t>
      </w:r>
      <w:r>
        <w:rPr>
          <w:rFonts w:ascii="仿宋_GB2312" w:eastAsia="仿宋_GB2312" w:hAnsi="仿宋" w:cs="仿宋"/>
          <w:sz w:val="32"/>
          <w:szCs w:val="32"/>
        </w:rPr>
        <w:t>提供高水平、定制化的技术咨询指导和服务。</w:t>
      </w:r>
    </w:p>
    <w:p w14:paraId="5B2C4F56" w14:textId="77777777" w:rsidR="008C5F49" w:rsidRDefault="008C5F49" w:rsidP="008C5F49">
      <w:pPr>
        <w:pStyle w:val="a0"/>
      </w:pPr>
    </w:p>
    <w:p w14:paraId="4DEC7ADF" w14:textId="77777777" w:rsidR="008C5F49" w:rsidRDefault="008C5F49" w:rsidP="008C5F49">
      <w:pPr>
        <w:widowControl/>
      </w:pPr>
      <w:r>
        <w:br w:type="page"/>
      </w:r>
    </w:p>
    <w:p w14:paraId="53EFE8E9" w14:textId="77777777" w:rsidR="00257EDD" w:rsidRPr="008C5F49" w:rsidRDefault="00257EDD"/>
    <w:sectPr w:rsidR="00257EDD" w:rsidRPr="008C5F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DF56" w14:textId="77777777" w:rsidR="00FD3080" w:rsidRDefault="00FD3080" w:rsidP="008C5F49">
      <w:r>
        <w:separator/>
      </w:r>
    </w:p>
  </w:endnote>
  <w:endnote w:type="continuationSeparator" w:id="0">
    <w:p w14:paraId="29BBA3A5" w14:textId="77777777" w:rsidR="00FD3080" w:rsidRDefault="00FD3080" w:rsidP="008C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EDD2" w14:textId="77777777" w:rsidR="00FD3080" w:rsidRDefault="00FD3080" w:rsidP="008C5F49">
      <w:r>
        <w:separator/>
      </w:r>
    </w:p>
  </w:footnote>
  <w:footnote w:type="continuationSeparator" w:id="0">
    <w:p w14:paraId="683C4BA3" w14:textId="77777777" w:rsidR="00FD3080" w:rsidRDefault="00FD3080" w:rsidP="008C5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F9"/>
    <w:rsid w:val="00257EDD"/>
    <w:rsid w:val="008C5F49"/>
    <w:rsid w:val="00C630F9"/>
    <w:rsid w:val="00FD3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42139BB-6967-4571-9205-3E653FEB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C5F49"/>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C5F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C5F49"/>
    <w:rPr>
      <w:sz w:val="18"/>
      <w:szCs w:val="18"/>
    </w:rPr>
  </w:style>
  <w:style w:type="paragraph" w:styleId="a6">
    <w:name w:val="footer"/>
    <w:basedOn w:val="a"/>
    <w:link w:val="a7"/>
    <w:uiPriority w:val="99"/>
    <w:unhideWhenUsed/>
    <w:rsid w:val="008C5F49"/>
    <w:pPr>
      <w:tabs>
        <w:tab w:val="center" w:pos="4153"/>
        <w:tab w:val="right" w:pos="8306"/>
      </w:tabs>
      <w:snapToGrid w:val="0"/>
      <w:jc w:val="left"/>
    </w:pPr>
    <w:rPr>
      <w:sz w:val="18"/>
      <w:szCs w:val="18"/>
    </w:rPr>
  </w:style>
  <w:style w:type="character" w:customStyle="1" w:styleId="a7">
    <w:name w:val="页脚 字符"/>
    <w:basedOn w:val="a1"/>
    <w:link w:val="a6"/>
    <w:uiPriority w:val="99"/>
    <w:rsid w:val="008C5F49"/>
    <w:rPr>
      <w:sz w:val="18"/>
      <w:szCs w:val="18"/>
    </w:rPr>
  </w:style>
  <w:style w:type="paragraph" w:styleId="a0">
    <w:name w:val="Body Text"/>
    <w:basedOn w:val="a"/>
    <w:link w:val="a8"/>
    <w:uiPriority w:val="99"/>
    <w:semiHidden/>
    <w:unhideWhenUsed/>
    <w:rsid w:val="008C5F49"/>
    <w:pPr>
      <w:spacing w:after="120"/>
    </w:pPr>
  </w:style>
  <w:style w:type="character" w:customStyle="1" w:styleId="a8">
    <w:name w:val="正文文本 字符"/>
    <w:basedOn w:val="a1"/>
    <w:link w:val="a0"/>
    <w:uiPriority w:val="99"/>
    <w:semiHidden/>
    <w:rsid w:val="008C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孙川</dc:creator>
  <cp:keywords/>
  <dc:description/>
  <cp:lastModifiedBy>孙川</cp:lastModifiedBy>
  <cp:revision>2</cp:revision>
  <dcterms:created xsi:type="dcterms:W3CDTF">2022-10-27T01:21:00Z</dcterms:created>
  <dcterms:modified xsi:type="dcterms:W3CDTF">2022-10-27T01:21:00Z</dcterms:modified>
</cp:coreProperties>
</file>